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56" w:rsidRPr="005456CB" w:rsidRDefault="000B6A56" w:rsidP="000B6A56">
      <w:pPr>
        <w:spacing w:before="240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17</w:t>
      </w:r>
    </w:p>
    <w:tbl>
      <w:tblPr>
        <w:tblW w:w="1490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3914"/>
        <w:gridCol w:w="1339"/>
        <w:gridCol w:w="1172"/>
        <w:gridCol w:w="1264"/>
        <w:gridCol w:w="1331"/>
        <w:gridCol w:w="1390"/>
        <w:gridCol w:w="38"/>
        <w:gridCol w:w="917"/>
      </w:tblGrid>
      <w:tr w:rsidR="000B6A56" w:rsidRPr="005456CB" w:rsidTr="00A159CA">
        <w:trPr>
          <w:trHeight w:val="213"/>
        </w:trPr>
        <w:tc>
          <w:tcPr>
            <w:tcW w:w="3542" w:type="dxa"/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14" w:type="dxa"/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1" w:type="dxa"/>
            <w:gridSpan w:val="2"/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4940" w:type="dxa"/>
            <w:gridSpan w:val="5"/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0B6A56" w:rsidRPr="005456CB" w:rsidTr="00A159CA">
        <w:trPr>
          <w:trHeight w:val="124"/>
        </w:trPr>
        <w:tc>
          <w:tcPr>
            <w:tcW w:w="7456" w:type="dxa"/>
            <w:gridSpan w:val="2"/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451" w:type="dxa"/>
            <w:gridSpan w:val="7"/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6A56" w:rsidRPr="005456CB" w:rsidTr="00A159CA">
        <w:trPr>
          <w:trHeight w:val="206"/>
        </w:trPr>
        <w:tc>
          <w:tcPr>
            <w:tcW w:w="7456" w:type="dxa"/>
            <w:gridSpan w:val="2"/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451" w:type="dxa"/>
            <w:gridSpan w:val="7"/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6A56" w:rsidRPr="005456CB" w:rsidTr="00A159CA">
        <w:trPr>
          <w:trHeight w:val="176"/>
        </w:trPr>
        <w:tc>
          <w:tcPr>
            <w:tcW w:w="745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B6A56" w:rsidRPr="00DB448B" w:rsidRDefault="000B6A5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451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6A56" w:rsidRPr="005456CB" w:rsidTr="00A159CA">
        <w:trPr>
          <w:trHeight w:val="192"/>
        </w:trPr>
        <w:tc>
          <w:tcPr>
            <w:tcW w:w="1490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56" w:rsidRPr="00DB448B" w:rsidRDefault="000B6A56" w:rsidP="000B6A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0B6A56" w:rsidRPr="005456CB" w:rsidTr="00A159CA">
        <w:trPr>
          <w:trHeight w:val="264"/>
        </w:trPr>
        <w:tc>
          <w:tcPr>
            <w:tcW w:w="74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0B6A56" w:rsidRPr="005456CB" w:rsidRDefault="000B6A56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0B6A56" w:rsidRPr="005456CB" w:rsidTr="00A159CA">
        <w:trPr>
          <w:trHeight w:val="98"/>
        </w:trPr>
        <w:tc>
          <w:tcPr>
            <w:tcW w:w="745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451" w:type="dxa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B6A56" w:rsidRPr="005456CB" w:rsidRDefault="000B6A56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6A56" w:rsidRPr="00500E93" w:rsidTr="00A159CA">
        <w:trPr>
          <w:trHeight w:val="174"/>
        </w:trPr>
        <w:tc>
          <w:tcPr>
            <w:tcW w:w="1490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A56" w:rsidRPr="00DB448B" w:rsidRDefault="000B6A56" w:rsidP="000B6A5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0B6A56" w:rsidRPr="005456CB" w:rsidTr="00A159CA">
        <w:trPr>
          <w:trHeight w:val="543"/>
        </w:trPr>
        <w:tc>
          <w:tcPr>
            <w:tcW w:w="74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45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0B6A56" w:rsidRPr="005456CB" w:rsidRDefault="000B6A56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6A56" w:rsidRPr="005456CB" w:rsidTr="00A159CA">
        <w:trPr>
          <w:trHeight w:val="275"/>
        </w:trPr>
        <w:tc>
          <w:tcPr>
            <w:tcW w:w="7456" w:type="dxa"/>
            <w:gridSpan w:val="2"/>
            <w:shd w:val="clear" w:color="auto" w:fill="auto"/>
          </w:tcPr>
          <w:p w:rsidR="000B6A56" w:rsidRPr="005456CB" w:rsidRDefault="000B6A56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451" w:type="dxa"/>
            <w:gridSpan w:val="7"/>
            <w:shd w:val="clear" w:color="auto" w:fill="auto"/>
          </w:tcPr>
          <w:p w:rsidR="000B6A56" w:rsidRPr="005456CB" w:rsidRDefault="000B6A56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6A56" w:rsidRPr="005456CB" w:rsidTr="00A159CA">
        <w:trPr>
          <w:trHeight w:val="423"/>
        </w:trPr>
        <w:tc>
          <w:tcPr>
            <w:tcW w:w="7456" w:type="dxa"/>
            <w:gridSpan w:val="2"/>
            <w:shd w:val="clear" w:color="auto" w:fill="auto"/>
          </w:tcPr>
          <w:p w:rsidR="000B6A56" w:rsidRPr="005456CB" w:rsidRDefault="000B6A56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39" w:type="dxa"/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72" w:type="dxa"/>
            <w:shd w:val="clear" w:color="auto" w:fill="auto"/>
          </w:tcPr>
          <w:p w:rsidR="000B6A56" w:rsidRPr="005456CB" w:rsidRDefault="000B6A56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1" w:type="dxa"/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17" w:type="dxa"/>
            <w:shd w:val="clear" w:color="auto" w:fill="auto"/>
          </w:tcPr>
          <w:p w:rsidR="000B6A56" w:rsidRPr="005456CB" w:rsidRDefault="000B6A5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0B6A56" w:rsidRDefault="000B6A56" w:rsidP="000B6A56">
      <w:pPr>
        <w:rPr>
          <w:rFonts w:ascii="Tahoma" w:hAnsi="Tahoma" w:cs="Tahoma"/>
          <w:b/>
          <w:sz w:val="28"/>
          <w:szCs w:val="28"/>
        </w:rPr>
      </w:pPr>
    </w:p>
    <w:p w:rsidR="000B6A56" w:rsidRPr="005456CB" w:rsidRDefault="000B6A56" w:rsidP="000B6A56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17.2.</w:t>
      </w:r>
      <w:r w:rsidRPr="00050422">
        <w:rPr>
          <w:rFonts w:ascii="Tahoma" w:hAnsi="Tahoma" w:cs="Tahoma"/>
          <w:b/>
          <w:sz w:val="28"/>
          <w:szCs w:val="28"/>
        </w:rPr>
        <w:t xml:space="preserve"> Информация об осуществлении права на получение денежных средств, выплачиваемых при приобретении облигаций эмитентом по соглашению с их владельцами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7371"/>
      </w:tblGrid>
      <w:tr w:rsidR="000B6A56" w:rsidRPr="00050422" w:rsidTr="00A159CA">
        <w:trPr>
          <w:trHeight w:val="805"/>
        </w:trPr>
        <w:tc>
          <w:tcPr>
            <w:tcW w:w="7400" w:type="dxa"/>
            <w:shd w:val="clear" w:color="auto" w:fill="auto"/>
            <w:vAlign w:val="bottom"/>
          </w:tcPr>
          <w:p w:rsidR="000B6A56" w:rsidRPr="005456CB" w:rsidRDefault="000B6A56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</w:t>
            </w:r>
            <w:r w:rsidRPr="00050422">
              <w:rPr>
                <w:rFonts w:ascii="Tahoma" w:hAnsi="Tahoma" w:cs="Tahoma"/>
              </w:rPr>
              <w:t>ид ценных бумаг (облигации), серия (при наличии) и иные идентификационные признаки облигаций, приобретаемых эмитентом, указанные в решении о выпуске таких облигаций</w:t>
            </w:r>
            <w:r w:rsidRPr="005456CB">
              <w:rPr>
                <w:rFonts w:ascii="Tahoma" w:hAnsi="Tahoma" w:cs="Tahoma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:rsidR="000B6A56" w:rsidRPr="00050422" w:rsidRDefault="000B6A56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0B6A56" w:rsidRPr="00050422" w:rsidTr="00A159CA">
        <w:trPr>
          <w:trHeight w:val="693"/>
        </w:trPr>
        <w:tc>
          <w:tcPr>
            <w:tcW w:w="7400" w:type="dxa"/>
            <w:shd w:val="clear" w:color="auto" w:fill="auto"/>
            <w:vAlign w:val="bottom"/>
          </w:tcPr>
          <w:p w:rsidR="000B6A56" w:rsidRPr="005456CB" w:rsidRDefault="000B6A56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</w:t>
            </w:r>
            <w:r w:rsidRPr="00050422">
              <w:rPr>
                <w:rFonts w:ascii="Tahoma" w:hAnsi="Tahoma" w:cs="Tahoma"/>
              </w:rPr>
              <w:t>егистрационный номер выпуска облигаций, приобретаемых эм</w:t>
            </w:r>
            <w:r>
              <w:rPr>
                <w:rFonts w:ascii="Tahoma" w:hAnsi="Tahoma" w:cs="Tahoma"/>
              </w:rPr>
              <w:t>итентом, и дата его регистрации:</w:t>
            </w:r>
          </w:p>
        </w:tc>
        <w:tc>
          <w:tcPr>
            <w:tcW w:w="7371" w:type="dxa"/>
            <w:shd w:val="clear" w:color="auto" w:fill="auto"/>
          </w:tcPr>
          <w:p w:rsidR="000B6A56" w:rsidRPr="00050422" w:rsidRDefault="000B6A56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0B6A56" w:rsidRPr="00050422" w:rsidTr="00A159CA">
        <w:tc>
          <w:tcPr>
            <w:tcW w:w="7400" w:type="dxa"/>
            <w:shd w:val="clear" w:color="auto" w:fill="auto"/>
            <w:vAlign w:val="bottom"/>
          </w:tcPr>
          <w:p w:rsidR="000B6A56" w:rsidRPr="005456CB" w:rsidRDefault="000B6A56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</w:t>
            </w:r>
            <w:r w:rsidRPr="00050422">
              <w:rPr>
                <w:rFonts w:ascii="Tahoma" w:hAnsi="Tahoma" w:cs="Tahoma"/>
              </w:rPr>
              <w:t>оличество приобретаемых эмитентом облигаций определенного выпуска, если обязанность приобретать облигации не предусмотрена решением о выпуске облигаций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:rsidR="000B6A56" w:rsidRPr="00050422" w:rsidRDefault="000B6A56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0B6A56" w:rsidRPr="00050422" w:rsidTr="00A159CA">
        <w:tc>
          <w:tcPr>
            <w:tcW w:w="7400" w:type="dxa"/>
            <w:shd w:val="clear" w:color="auto" w:fill="auto"/>
            <w:vAlign w:val="bottom"/>
          </w:tcPr>
          <w:p w:rsidR="000B6A56" w:rsidRPr="005456CB" w:rsidRDefault="000B6A56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Ц</w:t>
            </w:r>
            <w:r w:rsidRPr="00050422">
              <w:rPr>
                <w:rFonts w:ascii="Tahoma" w:hAnsi="Tahoma" w:cs="Tahoma"/>
              </w:rPr>
              <w:t>ена приобретения облигаций или порядок ее определения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:rsidR="000B6A56" w:rsidRPr="00050422" w:rsidRDefault="000B6A56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0B6A56" w:rsidRPr="00050422" w:rsidTr="00A159CA">
        <w:tc>
          <w:tcPr>
            <w:tcW w:w="7400" w:type="dxa"/>
            <w:shd w:val="clear" w:color="auto" w:fill="auto"/>
            <w:vAlign w:val="bottom"/>
          </w:tcPr>
          <w:p w:rsidR="000B6A56" w:rsidRPr="005456CB" w:rsidRDefault="000B6A56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</w:t>
            </w:r>
            <w:r w:rsidRPr="00050422">
              <w:rPr>
                <w:rFonts w:ascii="Tahoma" w:hAnsi="Tahoma" w:cs="Tahoma"/>
              </w:rPr>
              <w:t>рок оплаты пр</w:t>
            </w:r>
            <w:r>
              <w:rPr>
                <w:rFonts w:ascii="Tahoma" w:hAnsi="Tahoma" w:cs="Tahoma"/>
              </w:rPr>
              <w:t>иобретаемых эмитентом облигаций:</w:t>
            </w:r>
          </w:p>
        </w:tc>
        <w:tc>
          <w:tcPr>
            <w:tcW w:w="7371" w:type="dxa"/>
            <w:shd w:val="clear" w:color="auto" w:fill="auto"/>
          </w:tcPr>
          <w:p w:rsidR="000B6A56" w:rsidRPr="00050422" w:rsidRDefault="000B6A56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0B6A56" w:rsidRPr="00050422" w:rsidTr="00A159CA">
        <w:tc>
          <w:tcPr>
            <w:tcW w:w="7400" w:type="dxa"/>
            <w:shd w:val="clear" w:color="auto" w:fill="auto"/>
            <w:vAlign w:val="bottom"/>
          </w:tcPr>
          <w:p w:rsidR="000B6A56" w:rsidRPr="005456CB" w:rsidRDefault="000B6A56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050422">
              <w:rPr>
                <w:rFonts w:ascii="Tahoma" w:hAnsi="Tahoma" w:cs="Tahoma"/>
              </w:rPr>
              <w:t>снование для приобретения эми</w:t>
            </w:r>
            <w:r>
              <w:rPr>
                <w:rFonts w:ascii="Tahoma" w:hAnsi="Tahoma" w:cs="Tahoma"/>
              </w:rPr>
              <w:t>тентом размещенных им облигаций:</w:t>
            </w:r>
          </w:p>
        </w:tc>
        <w:tc>
          <w:tcPr>
            <w:tcW w:w="7371" w:type="dxa"/>
            <w:shd w:val="clear" w:color="auto" w:fill="auto"/>
          </w:tcPr>
          <w:p w:rsidR="000B6A56" w:rsidRPr="00050422" w:rsidRDefault="000B6A56" w:rsidP="00A159CA">
            <w:pPr>
              <w:jc w:val="both"/>
              <w:rPr>
                <w:rFonts w:ascii="Tahoma" w:hAnsi="Tahoma" w:cs="Tahoma"/>
              </w:rPr>
            </w:pPr>
          </w:p>
        </w:tc>
      </w:tr>
      <w:tr w:rsidR="000B6A56" w:rsidRPr="00050422" w:rsidTr="00A159CA">
        <w:tc>
          <w:tcPr>
            <w:tcW w:w="7400" w:type="dxa"/>
            <w:shd w:val="clear" w:color="auto" w:fill="auto"/>
            <w:vAlign w:val="bottom"/>
          </w:tcPr>
          <w:p w:rsidR="000B6A56" w:rsidRPr="005456CB" w:rsidRDefault="000B6A56" w:rsidP="00A159C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050422">
              <w:rPr>
                <w:rFonts w:ascii="Tahoma" w:hAnsi="Tahoma" w:cs="Tahoma"/>
              </w:rPr>
              <w:t>орядок и срок заявления владельцами облигаций требований о приобретении эмите</w:t>
            </w:r>
            <w:r>
              <w:rPr>
                <w:rFonts w:ascii="Tahoma" w:hAnsi="Tahoma" w:cs="Tahoma"/>
              </w:rPr>
              <w:t>нтом принадлежащих им облигаций:</w:t>
            </w:r>
          </w:p>
        </w:tc>
        <w:tc>
          <w:tcPr>
            <w:tcW w:w="7371" w:type="dxa"/>
            <w:shd w:val="clear" w:color="auto" w:fill="auto"/>
          </w:tcPr>
          <w:p w:rsidR="000B6A56" w:rsidRPr="00050422" w:rsidRDefault="000B6A56" w:rsidP="00A159C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007DD6" w:rsidRDefault="00007DD6">
      <w:bookmarkStart w:id="0" w:name="_GoBack"/>
      <w:bookmarkEnd w:id="0"/>
    </w:p>
    <w:sectPr w:rsidR="00007DD6" w:rsidSect="000B6A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56"/>
    <w:rsid w:val="00007DD6"/>
    <w:rsid w:val="000B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35880-95A6-4620-86C0-EB753572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A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0B6A56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0B6A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2021-09-27T20:14:00Z</dcterms:created>
  <dcterms:modified xsi:type="dcterms:W3CDTF">2021-09-27T20:14:00Z</dcterms:modified>
</cp:coreProperties>
</file>