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59C" w:rsidRPr="005456CB" w:rsidRDefault="0085059C" w:rsidP="0085059C">
      <w:pPr>
        <w:spacing w:before="240"/>
        <w:rPr>
          <w:rFonts w:ascii="Tahoma" w:hAnsi="Tahoma" w:cs="Tahoma"/>
          <w:b/>
          <w:sz w:val="28"/>
          <w:szCs w:val="28"/>
        </w:rPr>
      </w:pPr>
      <w:r w:rsidRPr="005456CB">
        <w:rPr>
          <w:rFonts w:ascii="Tahoma" w:hAnsi="Tahoma" w:cs="Tahoma"/>
          <w:b/>
          <w:sz w:val="28"/>
          <w:szCs w:val="28"/>
        </w:rPr>
        <w:t xml:space="preserve">Форма </w:t>
      </w:r>
      <w:r>
        <w:rPr>
          <w:rFonts w:ascii="Tahoma" w:hAnsi="Tahoma" w:cs="Tahoma"/>
          <w:b/>
          <w:sz w:val="28"/>
          <w:szCs w:val="28"/>
        </w:rPr>
        <w:t>14.4</w:t>
      </w:r>
    </w:p>
    <w:tbl>
      <w:tblPr>
        <w:tblW w:w="152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3955"/>
        <w:gridCol w:w="1345"/>
        <w:gridCol w:w="1087"/>
        <w:gridCol w:w="15"/>
        <w:gridCol w:w="1253"/>
        <w:gridCol w:w="1337"/>
        <w:gridCol w:w="1393"/>
        <w:gridCol w:w="41"/>
        <w:gridCol w:w="1232"/>
      </w:tblGrid>
      <w:tr w:rsidR="0085059C" w:rsidRPr="005456CB" w:rsidTr="00A159CA">
        <w:trPr>
          <w:trHeight w:val="213"/>
        </w:trPr>
        <w:tc>
          <w:tcPr>
            <w:tcW w:w="3568" w:type="dxa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Исходящий номер документа</w:t>
            </w:r>
          </w:p>
        </w:tc>
        <w:tc>
          <w:tcPr>
            <w:tcW w:w="3955" w:type="dxa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47" w:type="dxa"/>
            <w:gridSpan w:val="3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Дата создания документа</w:t>
            </w:r>
          </w:p>
        </w:tc>
        <w:tc>
          <w:tcPr>
            <w:tcW w:w="5256" w:type="dxa"/>
            <w:gridSpan w:val="5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__/__/____</w:t>
            </w:r>
          </w:p>
        </w:tc>
      </w:tr>
      <w:tr w:rsidR="0085059C" w:rsidRPr="005456CB" w:rsidTr="00A159CA">
        <w:trPr>
          <w:trHeight w:val="124"/>
        </w:trPr>
        <w:tc>
          <w:tcPr>
            <w:tcW w:w="7523" w:type="dxa"/>
            <w:gridSpan w:val="2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Полное наименование, ИНН Эмитента 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059C" w:rsidRPr="005456CB" w:rsidTr="00A159CA">
        <w:trPr>
          <w:trHeight w:val="206"/>
        </w:trPr>
        <w:tc>
          <w:tcPr>
            <w:tcW w:w="7523" w:type="dxa"/>
            <w:gridSpan w:val="2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Электронная почта, телефон контактного лица Эмитента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059C" w:rsidRPr="005456CB" w:rsidTr="00A159CA">
        <w:trPr>
          <w:trHeight w:val="176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5059C" w:rsidRPr="00DB448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sz w:val="16"/>
                <w:szCs w:val="16"/>
              </w:rPr>
              <w:t xml:space="preserve">Пункт Положения </w:t>
            </w:r>
            <w:r>
              <w:rPr>
                <w:rFonts w:ascii="Tahoma" w:hAnsi="Tahoma" w:cs="Tahoma"/>
                <w:sz w:val="16"/>
                <w:szCs w:val="16"/>
              </w:rPr>
              <w:t xml:space="preserve">№ </w:t>
            </w:r>
            <w:r w:rsidRPr="00DB448B">
              <w:rPr>
                <w:rFonts w:ascii="Tahoma" w:hAnsi="Tahoma" w:cs="Tahoma"/>
                <w:sz w:val="16"/>
                <w:szCs w:val="16"/>
              </w:rPr>
              <w:t>751-П, на основании которого направляется информация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059C" w:rsidRPr="005456CB" w:rsidTr="00A159CA">
        <w:trPr>
          <w:trHeight w:val="192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9C" w:rsidRPr="00DB448B" w:rsidRDefault="0085059C" w:rsidP="0085059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обнаружением (выявлением) недостоверной, неточной, неполной и (или) вводящей в заблуждение информации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ранее предоставленной 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центральному депозитарию 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(п. 2.3 Положения № 751-П)</w:t>
            </w:r>
          </w:p>
        </w:tc>
      </w:tr>
      <w:tr w:rsidR="0085059C" w:rsidRPr="005456CB" w:rsidTr="00A159CA">
        <w:trPr>
          <w:trHeight w:val="264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Ссылка на ранее предоставленную информацию, которая изменяется</w:t>
            </w:r>
            <w:r>
              <w:rPr>
                <w:rFonts w:ascii="Tahoma" w:hAnsi="Tahoma" w:cs="Tahoma"/>
                <w:sz w:val="16"/>
                <w:szCs w:val="16"/>
              </w:rPr>
              <w:t xml:space="preserve"> (корректируется)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1345" w:type="dxa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6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  <w:tr w:rsidR="0085059C" w:rsidRPr="005456CB" w:rsidTr="00A159CA">
        <w:trPr>
          <w:trHeight w:val="98"/>
        </w:trPr>
        <w:tc>
          <w:tcPr>
            <w:tcW w:w="7523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>Краткое описание внесенных изменений в ранее предоставленную информацию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eastAsiaTheme="minorHAnsi" w:hAnsi="Tahoma" w:cs="Tahoma"/>
                <w:sz w:val="16"/>
                <w:szCs w:val="16"/>
              </w:rPr>
              <w:t>и причины (обстоятельства), послужившие основанием для их внесения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bottom w:val="doub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059C" w:rsidRPr="00500E93" w:rsidTr="00A159CA">
        <w:trPr>
          <w:trHeight w:val="174"/>
        </w:trPr>
        <w:tc>
          <w:tcPr>
            <w:tcW w:w="15226" w:type="dxa"/>
            <w:gridSpan w:val="10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059C" w:rsidRPr="00DB448B" w:rsidRDefault="0085059C" w:rsidP="0085059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47" w:hanging="34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DB448B">
              <w:rPr>
                <w:rFonts w:ascii="Tahoma" w:hAnsi="Tahoma" w:cs="Tahoma"/>
                <w:b/>
                <w:sz w:val="16"/>
                <w:szCs w:val="16"/>
              </w:rPr>
              <w:t>Информация предоставляется в связи с принятием органом управления (уполномоченным лицом) Эмитента решения, изменяющего ранее принятое им решение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, </w:t>
            </w:r>
            <w:r w:rsidRPr="00BE031F">
              <w:rPr>
                <w:rFonts w:ascii="Tahoma" w:hAnsi="Tahoma" w:cs="Tahoma"/>
                <w:b/>
                <w:sz w:val="16"/>
                <w:szCs w:val="16"/>
              </w:rPr>
              <w:t>информация о котором предоставлялась центральному депозитарию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(п. 2.</w:t>
            </w: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 xml:space="preserve"> Положения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№ 751</w:t>
            </w:r>
            <w:r w:rsidRPr="00DB448B">
              <w:rPr>
                <w:rFonts w:ascii="Tahoma" w:hAnsi="Tahoma" w:cs="Tahoma"/>
                <w:b/>
                <w:sz w:val="16"/>
                <w:szCs w:val="16"/>
              </w:rPr>
              <w:t>-П)</w:t>
            </w:r>
          </w:p>
        </w:tc>
      </w:tr>
      <w:tr w:rsidR="0085059C" w:rsidRPr="005456CB" w:rsidTr="00A159CA">
        <w:trPr>
          <w:trHeight w:val="543"/>
        </w:trPr>
        <w:tc>
          <w:tcPr>
            <w:tcW w:w="752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6"/>
                <w:szCs w:val="16"/>
              </w:rPr>
              <w:t xml:space="preserve">Дата принятия решения; </w:t>
            </w:r>
            <w:r w:rsidRPr="001963C2">
              <w:rPr>
                <w:rFonts w:ascii="Tahoma" w:hAnsi="Tahoma" w:cs="Tahoma"/>
                <w:sz w:val="16"/>
                <w:szCs w:val="16"/>
              </w:rPr>
              <w:t>орган управления (уполномоченное лицо)</w:t>
            </w:r>
            <w:r>
              <w:rPr>
                <w:rFonts w:ascii="Tahoma" w:hAnsi="Tahoma" w:cs="Tahoma"/>
                <w:sz w:val="16"/>
                <w:szCs w:val="16"/>
              </w:rPr>
              <w:t xml:space="preserve"> Эмитента, принявший решение</w:t>
            </w:r>
            <w:r w:rsidRPr="005456CB">
              <w:rPr>
                <w:rFonts w:ascii="Tahoma" w:hAnsi="Tahoma" w:cs="Tahoma"/>
                <w:sz w:val="16"/>
                <w:szCs w:val="16"/>
              </w:rPr>
              <w:t xml:space="preserve">; дата составления и номер </w:t>
            </w:r>
            <w:r w:rsidRPr="001963C2">
              <w:rPr>
                <w:rFonts w:ascii="Tahoma" w:hAnsi="Tahoma" w:cs="Tahoma"/>
                <w:sz w:val="16"/>
                <w:szCs w:val="16"/>
              </w:rPr>
              <w:t>протокола заседания (собрания) органа управления Эмитента (если  решение принято коллегиальным органом управления Эмитента)</w:t>
            </w:r>
            <w:r w:rsidRPr="005456CB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7703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85059C" w:rsidRPr="005456CB" w:rsidRDefault="0085059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059C" w:rsidRPr="005456CB" w:rsidTr="00A159CA">
        <w:trPr>
          <w:trHeight w:val="275"/>
        </w:trPr>
        <w:tc>
          <w:tcPr>
            <w:tcW w:w="7523" w:type="dxa"/>
            <w:gridSpan w:val="2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Формулировка принятого решения и краткое описание изменений в содержании ранее принятого решения:</w:t>
            </w:r>
          </w:p>
        </w:tc>
        <w:tc>
          <w:tcPr>
            <w:tcW w:w="7703" w:type="dxa"/>
            <w:gridSpan w:val="8"/>
            <w:shd w:val="clear" w:color="auto" w:fill="auto"/>
          </w:tcPr>
          <w:p w:rsidR="0085059C" w:rsidRPr="005456CB" w:rsidRDefault="0085059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85059C" w:rsidRPr="005456CB" w:rsidTr="00A159CA">
        <w:trPr>
          <w:trHeight w:val="423"/>
        </w:trPr>
        <w:tc>
          <w:tcPr>
            <w:tcW w:w="7523" w:type="dxa"/>
            <w:gridSpan w:val="2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eastAsiaTheme="minorHAnsi" w:hAnsi="Tahoma" w:cs="Tahoma"/>
                <w:sz w:val="16"/>
                <w:szCs w:val="16"/>
              </w:rPr>
            </w:pPr>
            <w:r w:rsidRPr="005456CB">
              <w:rPr>
                <w:rFonts w:ascii="Tahoma" w:eastAsiaTheme="minorHAnsi" w:hAnsi="Tahoma" w:cs="Tahoma"/>
                <w:sz w:val="16"/>
                <w:szCs w:val="16"/>
              </w:rPr>
              <w:t>Ссылка на предоставленную информацию о ранее принятом решении:</w:t>
            </w:r>
          </w:p>
        </w:tc>
        <w:tc>
          <w:tcPr>
            <w:tcW w:w="1345" w:type="dxa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Исходящий номер документа</w:t>
            </w:r>
          </w:p>
        </w:tc>
        <w:tc>
          <w:tcPr>
            <w:tcW w:w="1102" w:type="dxa"/>
            <w:gridSpan w:val="2"/>
            <w:shd w:val="clear" w:color="auto" w:fill="auto"/>
          </w:tcPr>
          <w:p w:rsidR="0085059C" w:rsidRPr="005456CB" w:rsidRDefault="0085059C" w:rsidP="00A159CA">
            <w:pPr>
              <w:pStyle w:val="a3"/>
              <w:spacing w:after="0" w:line="240" w:lineRule="auto"/>
              <w:ind w:left="546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53" w:type="dxa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создания документа</w:t>
            </w:r>
          </w:p>
        </w:tc>
        <w:tc>
          <w:tcPr>
            <w:tcW w:w="1337" w:type="dxa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  <w:tc>
          <w:tcPr>
            <w:tcW w:w="1434" w:type="dxa"/>
            <w:gridSpan w:val="2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Дата заполнения</w:t>
            </w:r>
          </w:p>
        </w:tc>
        <w:tc>
          <w:tcPr>
            <w:tcW w:w="1232" w:type="dxa"/>
            <w:shd w:val="clear" w:color="auto" w:fill="auto"/>
          </w:tcPr>
          <w:p w:rsidR="0085059C" w:rsidRPr="005456CB" w:rsidRDefault="0085059C" w:rsidP="00A159CA">
            <w:pPr>
              <w:spacing w:after="0" w:line="240" w:lineRule="auto"/>
              <w:rPr>
                <w:rFonts w:ascii="Tahoma" w:hAnsi="Tahoma" w:cs="Tahoma"/>
                <w:sz w:val="12"/>
                <w:szCs w:val="12"/>
              </w:rPr>
            </w:pPr>
            <w:r w:rsidRPr="005456CB">
              <w:rPr>
                <w:rFonts w:ascii="Tahoma" w:hAnsi="Tahoma" w:cs="Tahoma"/>
                <w:sz w:val="12"/>
                <w:szCs w:val="12"/>
              </w:rPr>
              <w:t>__/__/____</w:t>
            </w:r>
          </w:p>
        </w:tc>
      </w:tr>
    </w:tbl>
    <w:p w:rsidR="0085059C" w:rsidRDefault="0085059C" w:rsidP="0085059C">
      <w:pPr>
        <w:jc w:val="center"/>
        <w:rPr>
          <w:rFonts w:ascii="Tahoma" w:hAnsi="Tahoma" w:cs="Tahoma"/>
          <w:b/>
          <w:sz w:val="28"/>
          <w:szCs w:val="28"/>
        </w:rPr>
      </w:pPr>
    </w:p>
    <w:p w:rsidR="0085059C" w:rsidRPr="005456CB" w:rsidRDefault="0085059C" w:rsidP="0085059C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14.4</w:t>
      </w:r>
      <w:r w:rsidRPr="005456CB">
        <w:rPr>
          <w:rFonts w:ascii="Tahoma" w:hAnsi="Tahoma" w:cs="Tahoma"/>
          <w:b/>
          <w:sz w:val="28"/>
          <w:szCs w:val="28"/>
        </w:rPr>
        <w:t xml:space="preserve">. </w:t>
      </w:r>
      <w:r>
        <w:rPr>
          <w:rFonts w:ascii="Tahoma" w:hAnsi="Tahoma" w:cs="Tahoma"/>
          <w:b/>
          <w:sz w:val="28"/>
          <w:szCs w:val="28"/>
        </w:rPr>
        <w:t>Информация о</w:t>
      </w:r>
      <w:r w:rsidRPr="005456CB">
        <w:rPr>
          <w:rFonts w:ascii="Tahoma" w:hAnsi="Tahoma" w:cs="Tahoma"/>
          <w:b/>
          <w:sz w:val="28"/>
          <w:szCs w:val="28"/>
        </w:rPr>
        <w:t xml:space="preserve">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облигациям* </w:t>
      </w: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42"/>
        <w:gridCol w:w="7371"/>
      </w:tblGrid>
      <w:tr w:rsidR="0085059C" w:rsidRPr="005456CB" w:rsidTr="00A159CA">
        <w:trPr>
          <w:trHeight w:val="805"/>
        </w:trPr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0" w:name="_Toc462933844"/>
            <w:r>
              <w:rPr>
                <w:rFonts w:ascii="Tahoma" w:hAnsi="Tahoma" w:cs="Tahoma"/>
              </w:rPr>
              <w:t>В</w:t>
            </w:r>
            <w:r w:rsidRPr="005E066F">
              <w:rPr>
                <w:rFonts w:ascii="Tahoma" w:hAnsi="Tahoma" w:cs="Tahoma"/>
              </w:rPr>
              <w:t xml:space="preserve">ид ценных бумаг (облигации), серия (при наличии) и иные указанные в решении о выпуске ценных бумаг </w:t>
            </w:r>
            <w:r>
              <w:rPr>
                <w:rFonts w:ascii="Tahoma" w:hAnsi="Tahoma" w:cs="Tahoma"/>
              </w:rPr>
              <w:t>и</w:t>
            </w:r>
            <w:r w:rsidRPr="005456CB">
              <w:rPr>
                <w:rFonts w:ascii="Tahoma" w:hAnsi="Tahoma" w:cs="Tahoma"/>
              </w:rPr>
              <w:t>дентификационные признаки облигаций, для исполнения обязанности по которым эмитент направляет денежные средства:</w:t>
            </w:r>
            <w:bookmarkEnd w:id="0"/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5059C" w:rsidRPr="005456CB" w:rsidTr="00A159CA">
        <w:trPr>
          <w:trHeight w:val="693"/>
        </w:trPr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1" w:name="_Toc462933845"/>
            <w:r w:rsidRPr="005456CB">
              <w:rPr>
                <w:rFonts w:ascii="Tahoma" w:hAnsi="Tahoma" w:cs="Tahoma"/>
              </w:rPr>
              <w:t xml:space="preserve">Номинальная стоимость (остаточная номинальная стоимость, если часть номинальной стоимости уже выплачена в связи с частичным погашением) каждой облигации, обязанность по выплате денежных </w:t>
            </w:r>
            <w:r w:rsidRPr="005456CB">
              <w:rPr>
                <w:rFonts w:ascii="Tahoma" w:hAnsi="Tahoma" w:cs="Tahoma"/>
              </w:rPr>
              <w:lastRenderedPageBreak/>
              <w:t>средств по котор</w:t>
            </w:r>
            <w:r>
              <w:rPr>
                <w:rFonts w:ascii="Tahoma" w:hAnsi="Tahoma" w:cs="Tahoma"/>
              </w:rPr>
              <w:t>ой</w:t>
            </w:r>
            <w:r w:rsidRPr="005456CB">
              <w:rPr>
                <w:rFonts w:ascii="Tahoma" w:hAnsi="Tahoma" w:cs="Tahoma"/>
              </w:rPr>
              <w:t xml:space="preserve"> исполнена эмитентом, и срок (порядок определения срока) погашения таких облигаций:</w:t>
            </w:r>
            <w:bookmarkEnd w:id="1"/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5059C" w:rsidRPr="005456CB" w:rsidTr="00A159CA"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2" w:name="_Toc462933846"/>
            <w:r w:rsidRPr="005456CB">
              <w:rPr>
                <w:rFonts w:ascii="Tahoma" w:hAnsi="Tahoma" w:cs="Tahoma"/>
              </w:rPr>
              <w:t>Общее количество облигаций, по которым эмитентом исполнена обязанность по выплате денежных средств:</w:t>
            </w:r>
            <w:bookmarkEnd w:id="2"/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5059C" w:rsidRPr="005456CB" w:rsidTr="00A159CA"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3" w:name="_Toc462933847"/>
            <w:r w:rsidRPr="005456CB">
              <w:rPr>
                <w:rFonts w:ascii="Tahoma" w:hAnsi="Tahoma" w:cs="Tahoma"/>
              </w:rPr>
              <w:t>Содержание обязанности эмитента по облигациям, в счет исполнения которой эмитентом переданы (выплачены) денежные средства (погашение облигаций, частичное погашение облигаций, выплата процентного (купонного) дохода по облигациям), а если такой обязанностью является выплата процентного (купонного) дохода по облигациям, – также процентный (купонный) период, за который осуществляется выплата дохода:</w:t>
            </w:r>
            <w:bookmarkEnd w:id="3"/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5059C" w:rsidRPr="005456CB" w:rsidTr="00A159CA"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4" w:name="_Toc462933848"/>
            <w:r w:rsidRPr="005456CB">
              <w:rPr>
                <w:rFonts w:ascii="Tahoma" w:hAnsi="Tahoma" w:cs="Tahoma"/>
              </w:rPr>
              <w:t>Общий размер выплаченных эмитентом денежных средств для исполнения обязанностей по облигациям:</w:t>
            </w:r>
            <w:bookmarkEnd w:id="4"/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5059C" w:rsidRPr="005456CB" w:rsidTr="00A159CA"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5" w:name="_Toc462933849"/>
            <w:r w:rsidRPr="005456CB">
              <w:rPr>
                <w:rFonts w:ascii="Tahoma" w:hAnsi="Tahoma" w:cs="Tahoma"/>
              </w:rPr>
              <w:t>Размер денежных средств, подлежащих выплате в расчете на одну облигацию:</w:t>
            </w:r>
            <w:bookmarkEnd w:id="5"/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85059C" w:rsidRPr="005456CB" w:rsidTr="00A159CA">
        <w:tc>
          <w:tcPr>
            <w:tcW w:w="7542" w:type="dxa"/>
            <w:shd w:val="clear" w:color="auto" w:fill="auto"/>
            <w:vAlign w:val="center"/>
          </w:tcPr>
          <w:p w:rsidR="0085059C" w:rsidRPr="005456CB" w:rsidRDefault="0085059C" w:rsidP="00A159CA">
            <w:pPr>
              <w:jc w:val="both"/>
              <w:rPr>
                <w:rFonts w:ascii="Tahoma" w:hAnsi="Tahoma" w:cs="Tahoma"/>
              </w:rPr>
            </w:pPr>
            <w:bookmarkStart w:id="6" w:name="_Toc462933850"/>
            <w:r w:rsidRPr="005E066F">
              <w:rPr>
                <w:rFonts w:ascii="Tahoma" w:hAnsi="Tahoma" w:cs="Tahoma"/>
              </w:rPr>
              <w:t>Причины ненадлежащего исполнения эмитентом обязанности по облигациям,</w:t>
            </w:r>
            <w:r w:rsidRPr="005456CB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в</w:t>
            </w:r>
            <w:r w:rsidRPr="005456CB">
              <w:rPr>
                <w:rFonts w:ascii="Tahoma" w:hAnsi="Tahoma" w:cs="Tahoma"/>
              </w:rPr>
              <w:t xml:space="preserve"> случае если общий размер выплаченных эмитентом денежных средств не позволяет исполнить обязанность по облигациям в полном объеме:</w:t>
            </w:r>
            <w:bookmarkEnd w:id="6"/>
            <w:r w:rsidRPr="005456CB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85059C" w:rsidRPr="005456CB" w:rsidRDefault="0085059C" w:rsidP="00A159CA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ahoma" w:eastAsia="Times New Roman" w:hAnsi="Tahoma" w:cs="Tahoma"/>
                <w:lang w:eastAsia="ru-RU"/>
              </w:rPr>
            </w:pPr>
          </w:p>
        </w:tc>
      </w:tr>
    </w:tbl>
    <w:p w:rsidR="0085059C" w:rsidRPr="00837886" w:rsidRDefault="0085059C" w:rsidP="0085059C">
      <w:pPr>
        <w:spacing w:after="0"/>
        <w:ind w:left="142" w:right="141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37886">
        <w:rPr>
          <w:rFonts w:ascii="Tahoma" w:eastAsia="Times New Roman" w:hAnsi="Tahoma" w:cs="Tahoma"/>
          <w:sz w:val="20"/>
          <w:szCs w:val="20"/>
          <w:lang w:eastAsia="ru-RU"/>
        </w:rPr>
        <w:t>* Информация предоставляется:</w:t>
      </w:r>
    </w:p>
    <w:p w:rsidR="0085059C" w:rsidRPr="00837886" w:rsidRDefault="0085059C" w:rsidP="0085059C">
      <w:pPr>
        <w:pStyle w:val="a3"/>
        <w:numPr>
          <w:ilvl w:val="0"/>
          <w:numId w:val="2"/>
        </w:numPr>
        <w:spacing w:after="0"/>
        <w:ind w:left="567" w:right="141" w:hanging="28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37886">
        <w:rPr>
          <w:rFonts w:ascii="Tahoma" w:eastAsia="Times New Roman" w:hAnsi="Tahoma" w:cs="Tahoma"/>
          <w:sz w:val="20"/>
          <w:szCs w:val="20"/>
          <w:lang w:eastAsia="ru-RU"/>
        </w:rPr>
        <w:t>в отношении облигаций с централизованным учетом прав, к денежным выплатам по которым правила статьи 8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7 Закона о РЦБ не применяются; </w:t>
      </w:r>
    </w:p>
    <w:p w:rsidR="0085059C" w:rsidRPr="00837886" w:rsidRDefault="0085059C" w:rsidP="0085059C">
      <w:pPr>
        <w:pStyle w:val="a3"/>
        <w:numPr>
          <w:ilvl w:val="0"/>
          <w:numId w:val="2"/>
        </w:numPr>
        <w:spacing w:after="0"/>
        <w:ind w:left="567" w:right="141" w:hanging="283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в отношении облигаций с обязательным централизованным хранением – с учетом положений </w:t>
      </w:r>
      <w:hyperlink r:id="rId5" w:history="1">
        <w:r w:rsidRPr="00837886">
          <w:rPr>
            <w:rFonts w:ascii="Tahoma" w:eastAsia="Times New Roman" w:hAnsi="Tahoma" w:cs="Tahoma"/>
            <w:sz w:val="20"/>
            <w:szCs w:val="20"/>
            <w:lang w:eastAsia="ru-RU"/>
          </w:rPr>
          <w:t>пунктов 6</w:t>
        </w:r>
      </w:hyperlink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 и </w:t>
      </w:r>
      <w:hyperlink r:id="rId6" w:history="1">
        <w:r w:rsidRPr="00837886">
          <w:rPr>
            <w:rFonts w:ascii="Tahoma" w:eastAsia="Times New Roman" w:hAnsi="Tahoma" w:cs="Tahoma"/>
            <w:sz w:val="20"/>
            <w:szCs w:val="20"/>
            <w:lang w:eastAsia="ru-RU"/>
          </w:rPr>
          <w:t>7 статьи 24</w:t>
        </w:r>
      </w:hyperlink>
      <w:r w:rsidRPr="00837886">
        <w:rPr>
          <w:rFonts w:ascii="Tahoma" w:eastAsia="Times New Roman" w:hAnsi="Tahoma" w:cs="Tahoma"/>
          <w:sz w:val="20"/>
          <w:szCs w:val="20"/>
          <w:lang w:eastAsia="ru-RU"/>
        </w:rPr>
        <w:t xml:space="preserve"> Федерального закона от 27 декабря 2018 года № 514-ФЗ «О внесении изменений в Федеральный закон «О рынке ценных бумаг» и отдельные законодательные акты Российской Федерации в части совершенствования правового регулирования осуществления эмиссии ценных бумаг».</w:t>
      </w:r>
    </w:p>
    <w:p w:rsidR="00007DD6" w:rsidRDefault="00007DD6">
      <w:bookmarkStart w:id="7" w:name="_GoBack"/>
      <w:bookmarkEnd w:id="7"/>
    </w:p>
    <w:sectPr w:rsidR="00007DD6" w:rsidSect="0085059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02E35"/>
    <w:multiLevelType w:val="hybridMultilevel"/>
    <w:tmpl w:val="DC729BD2"/>
    <w:lvl w:ilvl="0" w:tplc="04190001">
      <w:start w:val="1"/>
      <w:numFmt w:val="bullet"/>
      <w:lvlText w:val=""/>
      <w:lvlJc w:val="left"/>
      <w:pPr>
        <w:ind w:left="12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4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5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6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7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7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8594" w:hanging="360"/>
      </w:pPr>
      <w:rPr>
        <w:rFonts w:ascii="Wingdings" w:hAnsi="Wingdings" w:hint="default"/>
      </w:rPr>
    </w:lvl>
  </w:abstractNum>
  <w:abstractNum w:abstractNumId="1" w15:restartNumberingAfterBreak="0">
    <w:nsid w:val="521C4B80"/>
    <w:multiLevelType w:val="hybridMultilevel"/>
    <w:tmpl w:val="5444494A"/>
    <w:lvl w:ilvl="0" w:tplc="D97C057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59C"/>
    <w:rsid w:val="00007DD6"/>
    <w:rsid w:val="0085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6B6C56-C64B-42D6-B94A-DE540DDD0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59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1,Содержание. 2 уровень,Bullet List,FooterText,numbered,List Paragraph"/>
    <w:basedOn w:val="a"/>
    <w:link w:val="a4"/>
    <w:uiPriority w:val="34"/>
    <w:qFormat/>
    <w:rsid w:val="0085059C"/>
    <w:pPr>
      <w:ind w:left="720"/>
      <w:contextualSpacing/>
    </w:pPr>
  </w:style>
  <w:style w:type="character" w:customStyle="1" w:styleId="a4">
    <w:name w:val="Абзац списка Знак"/>
    <w:aliases w:val="Абзац списка 1 Знак,Содержание. 2 уровень Знак,Bullet List Знак,FooterText Знак,numbered Знак,List Paragraph Знак"/>
    <w:basedOn w:val="a0"/>
    <w:link w:val="a3"/>
    <w:uiPriority w:val="34"/>
    <w:locked/>
    <w:rsid w:val="0085059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724A770582E2495A700754F57B51BF577EE0A58D911C7D7768CF01EC47DD2AEB2410BCBB88989D9889070E95E8026E4B26F179424BDB077fAf7J" TargetMode="External"/><Relationship Id="rId5" Type="http://schemas.openxmlformats.org/officeDocument/2006/relationships/hyperlink" Target="consultantplus://offline/ref=C724A770582E2495A700754F57B51BF577EE0A58D911C7D7768CF01EC47DD2AEB2410BCBB88989D98B9070E95E8026E4B26F179424BDB077fAf7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Козырева Оксана Витальевна</dc:creator>
  <cp:keywords/>
  <dc:description/>
  <cp:lastModifiedBy>Козырева Оксана Витальевна</cp:lastModifiedBy>
  <cp:revision>1</cp:revision>
  <dcterms:created xsi:type="dcterms:W3CDTF">2021-09-27T20:07:00Z</dcterms:created>
  <dcterms:modified xsi:type="dcterms:W3CDTF">2021-09-27T20:07:00Z</dcterms:modified>
</cp:coreProperties>
</file>